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27" w:rsidRPr="00AF7C02" w:rsidRDefault="00561827" w:rsidP="00561827">
      <w:pPr>
        <w:tabs>
          <w:tab w:val="right" w:pos="9270"/>
        </w:tabs>
        <w:jc w:val="right"/>
        <w:rPr>
          <w:rFonts w:ascii="Times New Roman" w:hAnsi="Times New Roman"/>
          <w:sz w:val="20"/>
        </w:rPr>
      </w:pPr>
      <w:r w:rsidRPr="00AF7C02">
        <w:rPr>
          <w:rFonts w:ascii="Times New Roman" w:hAnsi="Times New Roman"/>
          <w:sz w:val="20"/>
        </w:rPr>
        <w:t xml:space="preserve">FOR IMMEDIATE RELEASE  </w:t>
      </w:r>
    </w:p>
    <w:p w:rsidR="00561827" w:rsidRPr="00AF7C02" w:rsidRDefault="00561827" w:rsidP="00561827">
      <w:pPr>
        <w:tabs>
          <w:tab w:val="right" w:pos="9270"/>
        </w:tabs>
        <w:ind w:left="720" w:hanging="720"/>
        <w:jc w:val="right"/>
        <w:rPr>
          <w:rFonts w:ascii="Times New Roman" w:hAnsi="Times New Roman"/>
          <w:sz w:val="20"/>
        </w:rPr>
      </w:pPr>
      <w:r w:rsidRPr="00AF7C02">
        <w:rPr>
          <w:rFonts w:ascii="Times New Roman" w:hAnsi="Times New Roman"/>
          <w:sz w:val="20"/>
        </w:rPr>
        <w:t>January 21, 2013</w:t>
      </w:r>
    </w:p>
    <w:p w:rsidR="00561827" w:rsidRPr="00AF7C02" w:rsidRDefault="00561827" w:rsidP="00561827">
      <w:pPr>
        <w:tabs>
          <w:tab w:val="right" w:pos="9270"/>
        </w:tabs>
        <w:ind w:left="720" w:hanging="720"/>
        <w:jc w:val="right"/>
        <w:rPr>
          <w:rFonts w:ascii="Times New Roman" w:hAnsi="Times New Roman"/>
          <w:sz w:val="20"/>
        </w:rPr>
      </w:pPr>
    </w:p>
    <w:p w:rsidR="00561827" w:rsidRPr="00AF7C02" w:rsidRDefault="00561827" w:rsidP="00561827">
      <w:pPr>
        <w:tabs>
          <w:tab w:val="right" w:pos="9270"/>
        </w:tabs>
        <w:ind w:left="720" w:hanging="720"/>
        <w:jc w:val="right"/>
        <w:rPr>
          <w:rFonts w:ascii="Times New Roman" w:hAnsi="Times New Roman"/>
          <w:sz w:val="20"/>
        </w:rPr>
      </w:pPr>
      <w:r w:rsidRPr="00AF7C02">
        <w:rPr>
          <w:rFonts w:ascii="Times New Roman" w:hAnsi="Times New Roman"/>
          <w:sz w:val="20"/>
        </w:rPr>
        <w:t xml:space="preserve">CONTACT: </w:t>
      </w:r>
      <w:r w:rsidR="00047E26">
        <w:rPr>
          <w:rFonts w:ascii="Times New Roman" w:hAnsi="Times New Roman"/>
          <w:sz w:val="20"/>
        </w:rPr>
        <w:t xml:space="preserve">Emily </w:t>
      </w:r>
      <w:proofErr w:type="spellStart"/>
      <w:r w:rsidR="00047E26">
        <w:rPr>
          <w:rFonts w:ascii="Times New Roman" w:hAnsi="Times New Roman"/>
          <w:sz w:val="20"/>
        </w:rPr>
        <w:t>Croll</w:t>
      </w:r>
      <w:proofErr w:type="spellEnd"/>
    </w:p>
    <w:p w:rsidR="00417AF6" w:rsidRPr="00AF7C02" w:rsidRDefault="00047E26" w:rsidP="00417AF6">
      <w:pPr>
        <w:tabs>
          <w:tab w:val="right" w:pos="9270"/>
        </w:tabs>
        <w:ind w:left="720" w:hanging="720"/>
        <w:jc w:val="right"/>
        <w:rPr>
          <w:rFonts w:ascii="Times New Roman" w:hAnsi="Times New Roman"/>
          <w:sz w:val="20"/>
        </w:rPr>
      </w:pPr>
      <w:r>
        <w:rPr>
          <w:rFonts w:ascii="Times New Roman" w:hAnsi="Times New Roman"/>
          <w:sz w:val="20"/>
        </w:rPr>
        <w:t>crolle</w:t>
      </w:r>
      <w:r w:rsidR="00417AF6" w:rsidRPr="00AF7C02">
        <w:rPr>
          <w:rFonts w:ascii="Times New Roman" w:hAnsi="Times New Roman"/>
          <w:sz w:val="20"/>
        </w:rPr>
        <w:t>@tcnj.edu</w:t>
      </w:r>
    </w:p>
    <w:p w:rsidR="00561827" w:rsidRPr="00AF7C02" w:rsidRDefault="00417AF6" w:rsidP="00417AF6">
      <w:pPr>
        <w:tabs>
          <w:tab w:val="right" w:pos="9270"/>
        </w:tabs>
        <w:ind w:left="720" w:hanging="720"/>
        <w:jc w:val="right"/>
        <w:rPr>
          <w:rFonts w:ascii="Times New Roman" w:hAnsi="Times New Roman"/>
          <w:sz w:val="20"/>
        </w:rPr>
      </w:pPr>
      <w:r w:rsidRPr="00AF7C02">
        <w:rPr>
          <w:rFonts w:ascii="Times New Roman" w:hAnsi="Times New Roman"/>
          <w:sz w:val="20"/>
        </w:rPr>
        <w:t xml:space="preserve"> </w:t>
      </w:r>
      <w:r w:rsidR="00561827" w:rsidRPr="00AF7C02">
        <w:rPr>
          <w:rFonts w:ascii="Times New Roman" w:hAnsi="Times New Roman"/>
          <w:sz w:val="20"/>
        </w:rPr>
        <w:t>(609) 771-2</w:t>
      </w:r>
      <w:r w:rsidR="00047E26">
        <w:rPr>
          <w:rFonts w:ascii="Times New Roman" w:hAnsi="Times New Roman"/>
          <w:sz w:val="20"/>
        </w:rPr>
        <w:t>633</w:t>
      </w:r>
    </w:p>
    <w:p w:rsidR="00561827" w:rsidRPr="00AF7C02" w:rsidRDefault="00561827" w:rsidP="00561827">
      <w:pPr>
        <w:pStyle w:val="Heading1"/>
        <w:spacing w:before="0"/>
        <w:rPr>
          <w:rFonts w:ascii="Times New Roman" w:hAnsi="Times New Roman"/>
          <w:b w:val="0"/>
          <w:color w:val="000000"/>
          <w:sz w:val="24"/>
        </w:rPr>
      </w:pPr>
    </w:p>
    <w:p w:rsidR="00561827" w:rsidRPr="00AF7C02" w:rsidRDefault="00561827" w:rsidP="00561827">
      <w:pPr>
        <w:pStyle w:val="Heading1"/>
        <w:spacing w:before="0"/>
        <w:jc w:val="center"/>
        <w:rPr>
          <w:rFonts w:ascii="Times New Roman" w:hAnsi="Times New Roman"/>
          <w:i/>
          <w:color w:val="000000"/>
          <w:sz w:val="16"/>
          <w:szCs w:val="16"/>
        </w:rPr>
      </w:pPr>
    </w:p>
    <w:p w:rsidR="005A115F" w:rsidRPr="00AF7C02" w:rsidRDefault="00AF7C02" w:rsidP="00AF7C02">
      <w:pPr>
        <w:jc w:val="center"/>
        <w:rPr>
          <w:rFonts w:ascii="Times New Roman" w:hAnsi="Times New Roman"/>
          <w:b/>
        </w:rPr>
      </w:pPr>
      <w:r w:rsidRPr="00AF7C02">
        <w:rPr>
          <w:rFonts w:ascii="Times New Roman" w:hAnsi="Times New Roman"/>
          <w:b/>
        </w:rPr>
        <w:t>The College of New Jersey</w:t>
      </w:r>
      <w:r>
        <w:rPr>
          <w:rFonts w:ascii="Times New Roman" w:hAnsi="Times New Roman"/>
          <w:b/>
        </w:rPr>
        <w:t xml:space="preserve"> Art Gallery</w:t>
      </w:r>
      <w:r w:rsidRPr="00AF7C02">
        <w:rPr>
          <w:rFonts w:ascii="Times New Roman" w:hAnsi="Times New Roman"/>
          <w:b/>
        </w:rPr>
        <w:t xml:space="preserve"> to Host Juried K-12 NJ Student Art Exhibition</w:t>
      </w:r>
    </w:p>
    <w:p w:rsidR="00AF7C02" w:rsidRDefault="00AF7C02" w:rsidP="00AF7C02">
      <w:pPr>
        <w:rPr>
          <w:rFonts w:ascii="Times New Roman" w:hAnsi="Times New Roman"/>
        </w:rPr>
      </w:pPr>
    </w:p>
    <w:p w:rsidR="00047E26" w:rsidRDefault="00AF7C02" w:rsidP="00047E26">
      <w:pPr>
        <w:spacing w:line="360" w:lineRule="auto"/>
        <w:ind w:firstLine="720"/>
        <w:rPr>
          <w:rFonts w:ascii="Times New Roman" w:hAnsi="Times New Roman"/>
          <w:sz w:val="22"/>
          <w:szCs w:val="22"/>
        </w:rPr>
      </w:pPr>
      <w:r w:rsidRPr="00AF7C02">
        <w:rPr>
          <w:rFonts w:ascii="Times New Roman" w:hAnsi="Times New Roman"/>
          <w:sz w:val="22"/>
          <w:szCs w:val="22"/>
        </w:rPr>
        <w:t>The</w:t>
      </w:r>
      <w:r>
        <w:rPr>
          <w:rFonts w:ascii="Times New Roman" w:hAnsi="Times New Roman"/>
          <w:sz w:val="22"/>
          <w:szCs w:val="22"/>
        </w:rPr>
        <w:t xml:space="preserve"> </w:t>
      </w:r>
      <w:r w:rsidRPr="00AF7C02">
        <w:rPr>
          <w:rFonts w:ascii="Times New Roman" w:hAnsi="Times New Roman"/>
          <w:sz w:val="22"/>
          <w:szCs w:val="22"/>
        </w:rPr>
        <w:t>College of New Jersey (TCNJ)</w:t>
      </w:r>
      <w:r>
        <w:rPr>
          <w:rFonts w:ascii="Times New Roman" w:hAnsi="Times New Roman"/>
          <w:sz w:val="22"/>
          <w:szCs w:val="22"/>
        </w:rPr>
        <w:t xml:space="preserve"> </w:t>
      </w:r>
      <w:r w:rsidRPr="00AF7C02">
        <w:rPr>
          <w:rFonts w:ascii="Times New Roman" w:hAnsi="Times New Roman"/>
          <w:sz w:val="22"/>
          <w:szCs w:val="22"/>
        </w:rPr>
        <w:t xml:space="preserve">is </w:t>
      </w:r>
      <w:r>
        <w:rPr>
          <w:rFonts w:ascii="Times New Roman" w:hAnsi="Times New Roman"/>
          <w:sz w:val="22"/>
          <w:szCs w:val="22"/>
        </w:rPr>
        <w:t xml:space="preserve">pleased to announce </w:t>
      </w:r>
      <w:r w:rsidRPr="00AF7C02">
        <w:rPr>
          <w:rFonts w:ascii="Times New Roman" w:hAnsi="Times New Roman"/>
          <w:sz w:val="22"/>
          <w:szCs w:val="22"/>
        </w:rPr>
        <w:t>a statewide, juried K-12 student art exhibition</w:t>
      </w:r>
      <w:r>
        <w:rPr>
          <w:rFonts w:ascii="Times New Roman" w:hAnsi="Times New Roman"/>
          <w:sz w:val="22"/>
          <w:szCs w:val="22"/>
        </w:rPr>
        <w:t xml:space="preserve"> being hosted</w:t>
      </w:r>
      <w:r w:rsidRPr="00AF7C02">
        <w:rPr>
          <w:rFonts w:ascii="Times New Roman" w:hAnsi="Times New Roman"/>
          <w:sz w:val="22"/>
          <w:szCs w:val="22"/>
        </w:rPr>
        <w:t xml:space="preserve"> in the new campus Art Gallery</w:t>
      </w:r>
      <w:r>
        <w:rPr>
          <w:rFonts w:ascii="Times New Roman" w:hAnsi="Times New Roman"/>
          <w:sz w:val="22"/>
          <w:szCs w:val="22"/>
        </w:rPr>
        <w:t>.</w:t>
      </w:r>
      <w:r w:rsidRPr="00AF7C02">
        <w:rPr>
          <w:rFonts w:ascii="Times New Roman" w:hAnsi="Times New Roman"/>
          <w:sz w:val="22"/>
          <w:szCs w:val="22"/>
        </w:rPr>
        <w:t xml:space="preserve"> The exhibition</w:t>
      </w:r>
      <w:r>
        <w:rPr>
          <w:rFonts w:ascii="Times New Roman" w:hAnsi="Times New Roman"/>
          <w:sz w:val="22"/>
          <w:szCs w:val="22"/>
        </w:rPr>
        <w:t xml:space="preserve">, </w:t>
      </w:r>
      <w:r>
        <w:rPr>
          <w:rFonts w:ascii="Times New Roman" w:hAnsi="Times New Roman"/>
          <w:i/>
          <w:sz w:val="22"/>
          <w:szCs w:val="22"/>
        </w:rPr>
        <w:t>Art, Innovation, and Ideas</w:t>
      </w:r>
      <w:r w:rsidRPr="00AF7C02">
        <w:rPr>
          <w:rFonts w:ascii="Times New Roman" w:hAnsi="Times New Roman"/>
          <w:sz w:val="22"/>
          <w:szCs w:val="22"/>
        </w:rPr>
        <w:t xml:space="preserve"> will recognize exemplary artwork created by New Jersey’s K-12 students, as well as showcase innovative lessons designed by New Jersey’s talented art teachers. The exhibition is intended to highlight innovative art making that connects student learning and art to the real world, academic subjects, social issues, big ideas, and/or contemporary art.</w:t>
      </w:r>
      <w:r w:rsidRPr="00AF7C02">
        <w:t xml:space="preserve"> </w:t>
      </w:r>
      <w:r w:rsidRPr="00AF7C02">
        <w:rPr>
          <w:rFonts w:ascii="Times New Roman" w:hAnsi="Times New Roman"/>
          <w:sz w:val="22"/>
          <w:szCs w:val="22"/>
        </w:rPr>
        <w:t>Please note that submissions are due on Friday, April 5, 2013. The exhibition runs June 2-23, 2013.</w:t>
      </w:r>
    </w:p>
    <w:p w:rsidR="00047E26" w:rsidRDefault="00AF7C02" w:rsidP="00B11A81">
      <w:pPr>
        <w:spacing w:line="360" w:lineRule="auto"/>
        <w:ind w:firstLine="720"/>
        <w:rPr>
          <w:rFonts w:ascii="Times New Roman" w:hAnsi="Times New Roman"/>
          <w:sz w:val="22"/>
          <w:szCs w:val="22"/>
        </w:rPr>
      </w:pPr>
      <w:bookmarkStart w:id="0" w:name="_GoBack"/>
      <w:bookmarkEnd w:id="0"/>
      <w:r w:rsidRPr="00AF7C02">
        <w:rPr>
          <w:rFonts w:ascii="Times New Roman" w:hAnsi="Times New Roman"/>
          <w:sz w:val="22"/>
          <w:szCs w:val="22"/>
        </w:rPr>
        <w:t xml:space="preserve">The exhibition will focus on both the student and art teacher; therefore, the submission and nomination process must be completed by the art teacher. The show aims to exhibit meaningful two-dimensional, three-dimensional, and media artworks and to recognize efforts by New Jersey art educators to push the boundaries of the arts in K-12 schools. </w:t>
      </w:r>
    </w:p>
    <w:p w:rsidR="00047E26" w:rsidRDefault="00047E26" w:rsidP="00B11A81">
      <w:pPr>
        <w:spacing w:line="360" w:lineRule="auto"/>
        <w:ind w:firstLine="720"/>
        <w:rPr>
          <w:rFonts w:ascii="Times New Roman" w:hAnsi="Times New Roman"/>
          <w:sz w:val="22"/>
          <w:szCs w:val="22"/>
        </w:rPr>
      </w:pPr>
      <w:r w:rsidRPr="00047E26">
        <w:rPr>
          <w:rFonts w:ascii="Times New Roman" w:hAnsi="Times New Roman"/>
          <w:sz w:val="22"/>
          <w:szCs w:val="22"/>
        </w:rPr>
        <w:t>A jury of contemporary artists, curators, art educators, and art advocates will review the submissions.</w:t>
      </w:r>
      <w:r>
        <w:rPr>
          <w:rFonts w:ascii="Times New Roman" w:hAnsi="Times New Roman"/>
          <w:sz w:val="22"/>
          <w:szCs w:val="22"/>
        </w:rPr>
        <w:t xml:space="preserve"> </w:t>
      </w:r>
      <w:r w:rsidRPr="00047E26">
        <w:rPr>
          <w:rFonts w:ascii="Times New Roman" w:hAnsi="Times New Roman"/>
          <w:sz w:val="22"/>
          <w:szCs w:val="22"/>
        </w:rPr>
        <w:t>Submissions will be reviewed based on the following criteria: student creativity, concept behind the work, ability to communicate an important message, story, or thought, and innovation. Preference will be given to artworks that challenge the traditional boundaries of the visual arts in K-12 schools, and connect student learning to the real world, academic subjects, social issues, big ideas, and/or contemporary art.</w:t>
      </w:r>
    </w:p>
    <w:p w:rsidR="00AF7C02" w:rsidRDefault="00AF7C02" w:rsidP="00B11A81">
      <w:pPr>
        <w:spacing w:line="360" w:lineRule="auto"/>
        <w:ind w:firstLine="720"/>
        <w:rPr>
          <w:rFonts w:ascii="Times New Roman" w:hAnsi="Times New Roman"/>
          <w:sz w:val="22"/>
          <w:szCs w:val="22"/>
        </w:rPr>
      </w:pPr>
      <w:r w:rsidRPr="00AF7C02">
        <w:rPr>
          <w:rFonts w:ascii="Times New Roman" w:hAnsi="Times New Roman"/>
          <w:sz w:val="22"/>
          <w:szCs w:val="22"/>
        </w:rPr>
        <w:t>While the focus of the exhibition is on the innovative artworks created by New Jersey K-12 students, we also want to honor the talent and creativity of New Jersey art teaches. Teachers who submit exceptional student artworks that reflect innovative lessons will receive special recognition at th</w:t>
      </w:r>
      <w:r w:rsidR="00047E26">
        <w:rPr>
          <w:rFonts w:ascii="Times New Roman" w:hAnsi="Times New Roman"/>
          <w:sz w:val="22"/>
          <w:szCs w:val="22"/>
        </w:rPr>
        <w:t xml:space="preserve">e exhibition opening on June 2. </w:t>
      </w:r>
      <w:r w:rsidRPr="00AF7C02">
        <w:rPr>
          <w:rFonts w:ascii="Times New Roman" w:hAnsi="Times New Roman"/>
          <w:sz w:val="22"/>
          <w:szCs w:val="22"/>
        </w:rPr>
        <w:t xml:space="preserve">For additional information, please contact the TCNJ Art Gallery at </w:t>
      </w:r>
      <w:hyperlink r:id="rId8" w:history="1">
        <w:r w:rsidRPr="00AF7C02">
          <w:rPr>
            <w:rStyle w:val="Hyperlink"/>
            <w:rFonts w:ascii="Times New Roman" w:hAnsi="Times New Roman"/>
            <w:sz w:val="22"/>
            <w:szCs w:val="22"/>
          </w:rPr>
          <w:t>tcag@tcnj.edu</w:t>
        </w:r>
      </w:hyperlink>
      <w:r w:rsidRPr="00AF7C02">
        <w:rPr>
          <w:rFonts w:ascii="Times New Roman" w:hAnsi="Times New Roman"/>
          <w:sz w:val="22"/>
          <w:szCs w:val="22"/>
        </w:rPr>
        <w:t xml:space="preserve"> or visit the gallery website at </w:t>
      </w:r>
      <w:hyperlink r:id="rId9" w:history="1">
        <w:r w:rsidRPr="00AF7C02">
          <w:rPr>
            <w:rStyle w:val="Hyperlink"/>
            <w:rFonts w:ascii="Times New Roman" w:hAnsi="Times New Roman"/>
            <w:sz w:val="22"/>
            <w:szCs w:val="22"/>
          </w:rPr>
          <w:t>http://tcnjartgallery.pages.tcnj.edu/</w:t>
        </w:r>
      </w:hyperlink>
      <w:r w:rsidRPr="00AF7C02">
        <w:rPr>
          <w:rFonts w:ascii="Times New Roman" w:hAnsi="Times New Roman"/>
          <w:sz w:val="22"/>
          <w:szCs w:val="22"/>
        </w:rPr>
        <w:t>.</w:t>
      </w:r>
    </w:p>
    <w:p w:rsidR="00A55F12" w:rsidRPr="00AF7C02" w:rsidRDefault="00A55F12" w:rsidP="00047E26">
      <w:pPr>
        <w:spacing w:line="360" w:lineRule="auto"/>
        <w:ind w:firstLine="720"/>
        <w:rPr>
          <w:rFonts w:ascii="Times New Roman" w:hAnsi="Times New Roman"/>
          <w:sz w:val="22"/>
          <w:szCs w:val="22"/>
        </w:rPr>
      </w:pPr>
    </w:p>
    <w:p w:rsidR="00AF7C02" w:rsidRPr="00AF7C02" w:rsidRDefault="00AF7C02" w:rsidP="00AF7C02">
      <w:pPr>
        <w:rPr>
          <w:rFonts w:ascii="Times New Roman" w:hAnsi="Times New Roman"/>
        </w:rPr>
      </w:pPr>
    </w:p>
    <w:sectPr w:rsidR="00AF7C02" w:rsidRPr="00AF7C02" w:rsidSect="00AF7C0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26" w:rsidRDefault="00047E26" w:rsidP="00561827">
      <w:r>
        <w:separator/>
      </w:r>
    </w:p>
  </w:endnote>
  <w:endnote w:type="continuationSeparator" w:id="0">
    <w:p w:rsidR="00047E26" w:rsidRDefault="00047E26" w:rsidP="005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26" w:rsidRDefault="00047E26" w:rsidP="00561827">
      <w:r>
        <w:separator/>
      </w:r>
    </w:p>
  </w:footnote>
  <w:footnote w:type="continuationSeparator" w:id="0">
    <w:p w:rsidR="00047E26" w:rsidRDefault="00047E26" w:rsidP="0056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26" w:rsidRDefault="00047E26">
    <w:pPr>
      <w:pStyle w:val="Header"/>
    </w:pPr>
    <w:r w:rsidRPr="00E879FB">
      <w:rPr>
        <w:noProof/>
      </w:rPr>
      <w:drawing>
        <wp:inline distT="0" distB="0" distL="0" distR="0" wp14:anchorId="67FF8D95" wp14:editId="51E78A2F">
          <wp:extent cx="2855343" cy="53299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_medium_color_Logo.Horz.tif"/>
                  <pic:cNvPicPr/>
                </pic:nvPicPr>
                <pic:blipFill>
                  <a:blip r:embed="rId1">
                    <a:extLst>
                      <a:ext uri="{28A0092B-C50C-407E-A947-70E740481C1C}">
                        <a14:useLocalDpi xmlns:a14="http://schemas.microsoft.com/office/drawing/2010/main" val="0"/>
                      </a:ext>
                    </a:extLst>
                  </a:blip>
                  <a:stretch>
                    <a:fillRect/>
                  </a:stretch>
                </pic:blipFill>
                <pic:spPr>
                  <a:xfrm>
                    <a:off x="0" y="0"/>
                    <a:ext cx="2856610" cy="533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230"/>
    <w:multiLevelType w:val="hybridMultilevel"/>
    <w:tmpl w:val="2B9C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C10C3"/>
    <w:multiLevelType w:val="hybridMultilevel"/>
    <w:tmpl w:val="67049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83AAC"/>
    <w:multiLevelType w:val="hybridMultilevel"/>
    <w:tmpl w:val="1FE4D252"/>
    <w:lvl w:ilvl="0" w:tplc="04090001">
      <w:start w:val="1"/>
      <w:numFmt w:val="bullet"/>
      <w:lvlText w:val=""/>
      <w:lvlJc w:val="left"/>
      <w:pPr>
        <w:ind w:left="720" w:hanging="360"/>
      </w:pPr>
      <w:rPr>
        <w:rFonts w:ascii="Symbol" w:hAnsi="Symbol" w:hint="default"/>
      </w:rPr>
    </w:lvl>
    <w:lvl w:ilvl="1" w:tplc="2ADA4776">
      <w:start w:val="1"/>
      <w:numFmt w:val="decimal"/>
      <w:lvlText w:val="%2."/>
      <w:lvlJc w:val="left"/>
      <w:pPr>
        <w:ind w:left="1440" w:hanging="360"/>
      </w:pPr>
      <w:rPr>
        <w:rFont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0FD5"/>
    <w:multiLevelType w:val="hybridMultilevel"/>
    <w:tmpl w:val="0C9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01D17"/>
    <w:multiLevelType w:val="hybridMultilevel"/>
    <w:tmpl w:val="6E4C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D76AC"/>
    <w:multiLevelType w:val="hybridMultilevel"/>
    <w:tmpl w:val="D77A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053AC"/>
    <w:multiLevelType w:val="hybridMultilevel"/>
    <w:tmpl w:val="7B0A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D4EEB"/>
    <w:multiLevelType w:val="hybridMultilevel"/>
    <w:tmpl w:val="A3DC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E1B44"/>
    <w:multiLevelType w:val="hybridMultilevel"/>
    <w:tmpl w:val="723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67F5C"/>
    <w:multiLevelType w:val="hybridMultilevel"/>
    <w:tmpl w:val="670C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
  </w:num>
  <w:num w:numId="6">
    <w:abstractNumId w:val="3"/>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7"/>
    <w:rsid w:val="00047E26"/>
    <w:rsid w:val="003816CC"/>
    <w:rsid w:val="00417AF6"/>
    <w:rsid w:val="00561827"/>
    <w:rsid w:val="005A115F"/>
    <w:rsid w:val="00903A76"/>
    <w:rsid w:val="00A46A83"/>
    <w:rsid w:val="00A55F12"/>
    <w:rsid w:val="00AF7C02"/>
    <w:rsid w:val="00B11A81"/>
    <w:rsid w:val="00C9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27"/>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61827"/>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827"/>
    <w:rPr>
      <w:rFonts w:ascii="Calibri" w:eastAsia="Times New Roman" w:hAnsi="Calibri" w:cs="Times New Roman"/>
      <w:b/>
      <w:bCs/>
      <w:color w:val="345A8A"/>
      <w:sz w:val="32"/>
      <w:szCs w:val="32"/>
    </w:rPr>
  </w:style>
  <w:style w:type="character" w:styleId="Hyperlink">
    <w:name w:val="Hyperlink"/>
    <w:unhideWhenUsed/>
    <w:rsid w:val="00561827"/>
    <w:rPr>
      <w:color w:val="0000FF"/>
      <w:u w:val="single"/>
    </w:rPr>
  </w:style>
  <w:style w:type="paragraph" w:styleId="Header">
    <w:name w:val="header"/>
    <w:basedOn w:val="Normal"/>
    <w:link w:val="HeaderChar"/>
    <w:uiPriority w:val="99"/>
    <w:unhideWhenUsed/>
    <w:rsid w:val="00561827"/>
    <w:pPr>
      <w:tabs>
        <w:tab w:val="center" w:pos="4680"/>
        <w:tab w:val="right" w:pos="9360"/>
      </w:tabs>
    </w:pPr>
  </w:style>
  <w:style w:type="character" w:customStyle="1" w:styleId="HeaderChar">
    <w:name w:val="Header Char"/>
    <w:basedOn w:val="DefaultParagraphFont"/>
    <w:link w:val="Header"/>
    <w:uiPriority w:val="99"/>
    <w:rsid w:val="00561827"/>
    <w:rPr>
      <w:rFonts w:ascii="Cambria" w:eastAsia="Cambria" w:hAnsi="Cambria" w:cs="Times New Roman"/>
      <w:sz w:val="24"/>
      <w:szCs w:val="24"/>
    </w:rPr>
  </w:style>
  <w:style w:type="paragraph" w:styleId="Footer">
    <w:name w:val="footer"/>
    <w:basedOn w:val="Normal"/>
    <w:link w:val="FooterChar"/>
    <w:uiPriority w:val="99"/>
    <w:unhideWhenUsed/>
    <w:rsid w:val="00561827"/>
    <w:pPr>
      <w:tabs>
        <w:tab w:val="center" w:pos="4680"/>
        <w:tab w:val="right" w:pos="9360"/>
      </w:tabs>
    </w:pPr>
  </w:style>
  <w:style w:type="character" w:customStyle="1" w:styleId="FooterChar">
    <w:name w:val="Footer Char"/>
    <w:basedOn w:val="DefaultParagraphFont"/>
    <w:link w:val="Footer"/>
    <w:uiPriority w:val="99"/>
    <w:rsid w:val="00561827"/>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1827"/>
    <w:rPr>
      <w:rFonts w:ascii="Tahoma" w:hAnsi="Tahoma" w:cs="Tahoma"/>
      <w:sz w:val="16"/>
      <w:szCs w:val="16"/>
    </w:rPr>
  </w:style>
  <w:style w:type="character" w:customStyle="1" w:styleId="BalloonTextChar">
    <w:name w:val="Balloon Text Char"/>
    <w:basedOn w:val="DefaultParagraphFont"/>
    <w:link w:val="BalloonText"/>
    <w:uiPriority w:val="99"/>
    <w:semiHidden/>
    <w:rsid w:val="00561827"/>
    <w:rPr>
      <w:rFonts w:ascii="Tahoma" w:eastAsia="Cambria" w:hAnsi="Tahoma" w:cs="Tahoma"/>
      <w:sz w:val="16"/>
      <w:szCs w:val="16"/>
    </w:rPr>
  </w:style>
  <w:style w:type="paragraph" w:styleId="ListParagraph">
    <w:name w:val="List Paragraph"/>
    <w:basedOn w:val="Normal"/>
    <w:uiPriority w:val="34"/>
    <w:qFormat/>
    <w:rsid w:val="00AF7C02"/>
    <w:pPr>
      <w:ind w:left="720"/>
      <w:contextualSpacing/>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27"/>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61827"/>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827"/>
    <w:rPr>
      <w:rFonts w:ascii="Calibri" w:eastAsia="Times New Roman" w:hAnsi="Calibri" w:cs="Times New Roman"/>
      <w:b/>
      <w:bCs/>
      <w:color w:val="345A8A"/>
      <w:sz w:val="32"/>
      <w:szCs w:val="32"/>
    </w:rPr>
  </w:style>
  <w:style w:type="character" w:styleId="Hyperlink">
    <w:name w:val="Hyperlink"/>
    <w:unhideWhenUsed/>
    <w:rsid w:val="00561827"/>
    <w:rPr>
      <w:color w:val="0000FF"/>
      <w:u w:val="single"/>
    </w:rPr>
  </w:style>
  <w:style w:type="paragraph" w:styleId="Header">
    <w:name w:val="header"/>
    <w:basedOn w:val="Normal"/>
    <w:link w:val="HeaderChar"/>
    <w:uiPriority w:val="99"/>
    <w:unhideWhenUsed/>
    <w:rsid w:val="00561827"/>
    <w:pPr>
      <w:tabs>
        <w:tab w:val="center" w:pos="4680"/>
        <w:tab w:val="right" w:pos="9360"/>
      </w:tabs>
    </w:pPr>
  </w:style>
  <w:style w:type="character" w:customStyle="1" w:styleId="HeaderChar">
    <w:name w:val="Header Char"/>
    <w:basedOn w:val="DefaultParagraphFont"/>
    <w:link w:val="Header"/>
    <w:uiPriority w:val="99"/>
    <w:rsid w:val="00561827"/>
    <w:rPr>
      <w:rFonts w:ascii="Cambria" w:eastAsia="Cambria" w:hAnsi="Cambria" w:cs="Times New Roman"/>
      <w:sz w:val="24"/>
      <w:szCs w:val="24"/>
    </w:rPr>
  </w:style>
  <w:style w:type="paragraph" w:styleId="Footer">
    <w:name w:val="footer"/>
    <w:basedOn w:val="Normal"/>
    <w:link w:val="FooterChar"/>
    <w:uiPriority w:val="99"/>
    <w:unhideWhenUsed/>
    <w:rsid w:val="00561827"/>
    <w:pPr>
      <w:tabs>
        <w:tab w:val="center" w:pos="4680"/>
        <w:tab w:val="right" w:pos="9360"/>
      </w:tabs>
    </w:pPr>
  </w:style>
  <w:style w:type="character" w:customStyle="1" w:styleId="FooterChar">
    <w:name w:val="Footer Char"/>
    <w:basedOn w:val="DefaultParagraphFont"/>
    <w:link w:val="Footer"/>
    <w:uiPriority w:val="99"/>
    <w:rsid w:val="00561827"/>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1827"/>
    <w:rPr>
      <w:rFonts w:ascii="Tahoma" w:hAnsi="Tahoma" w:cs="Tahoma"/>
      <w:sz w:val="16"/>
      <w:szCs w:val="16"/>
    </w:rPr>
  </w:style>
  <w:style w:type="character" w:customStyle="1" w:styleId="BalloonTextChar">
    <w:name w:val="Balloon Text Char"/>
    <w:basedOn w:val="DefaultParagraphFont"/>
    <w:link w:val="BalloonText"/>
    <w:uiPriority w:val="99"/>
    <w:semiHidden/>
    <w:rsid w:val="00561827"/>
    <w:rPr>
      <w:rFonts w:ascii="Tahoma" w:eastAsia="Cambria" w:hAnsi="Tahoma" w:cs="Tahoma"/>
      <w:sz w:val="16"/>
      <w:szCs w:val="16"/>
    </w:rPr>
  </w:style>
  <w:style w:type="paragraph" w:styleId="ListParagraph">
    <w:name w:val="List Paragraph"/>
    <w:basedOn w:val="Normal"/>
    <w:uiPriority w:val="34"/>
    <w:qFormat/>
    <w:rsid w:val="00AF7C02"/>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g@tcnj.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cnjartgallery.pages.tcnj.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4</cp:revision>
  <dcterms:created xsi:type="dcterms:W3CDTF">2013-01-22T16:59:00Z</dcterms:created>
  <dcterms:modified xsi:type="dcterms:W3CDTF">2013-01-23T18:55:00Z</dcterms:modified>
</cp:coreProperties>
</file>